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25" w:rsidRPr="00BC15AE" w:rsidRDefault="000C21E3" w:rsidP="000C21E3">
      <w:pPr>
        <w:jc w:val="center"/>
        <w:rPr>
          <w:b/>
          <w:sz w:val="20"/>
        </w:rPr>
      </w:pPr>
      <w:r w:rsidRPr="00BC15AE">
        <w:rPr>
          <w:b/>
          <w:sz w:val="20"/>
        </w:rPr>
        <w:t>Basic Rap Rubric</w:t>
      </w:r>
    </w:p>
    <w:p w:rsidR="000C21E3" w:rsidRPr="00BC15AE" w:rsidRDefault="000C21E3" w:rsidP="000C21E3">
      <w:pPr>
        <w:rPr>
          <w:sz w:val="20"/>
        </w:rPr>
      </w:pPr>
    </w:p>
    <w:p w:rsidR="000C21E3" w:rsidRPr="00BC15AE" w:rsidRDefault="000C21E3" w:rsidP="000C21E3">
      <w:pPr>
        <w:rPr>
          <w:sz w:val="20"/>
        </w:rPr>
      </w:pPr>
      <w:r w:rsidRPr="00BC15AE">
        <w:rPr>
          <w:sz w:val="20"/>
        </w:rPr>
        <w:t>Category</w:t>
      </w:r>
      <w:r w:rsidRPr="00BC15AE">
        <w:rPr>
          <w:sz w:val="20"/>
        </w:rPr>
        <w:tab/>
      </w:r>
      <w:r w:rsidRPr="00BC15AE">
        <w:rPr>
          <w:sz w:val="20"/>
        </w:rPr>
        <w:tab/>
      </w:r>
      <w:r w:rsidR="001837B9">
        <w:rPr>
          <w:sz w:val="20"/>
        </w:rPr>
        <w:tab/>
      </w:r>
      <w:r w:rsidRPr="00BC15AE">
        <w:rPr>
          <w:sz w:val="20"/>
        </w:rPr>
        <w:t>4</w:t>
      </w:r>
      <w:r w:rsidRPr="00BC15AE">
        <w:rPr>
          <w:sz w:val="20"/>
        </w:rPr>
        <w:tab/>
      </w:r>
      <w:r w:rsidRPr="00BC15AE">
        <w:rPr>
          <w:sz w:val="20"/>
        </w:rPr>
        <w:tab/>
      </w:r>
      <w:r w:rsidR="001837B9">
        <w:rPr>
          <w:sz w:val="20"/>
        </w:rPr>
        <w:tab/>
      </w:r>
      <w:r w:rsidR="001837B9">
        <w:rPr>
          <w:sz w:val="20"/>
        </w:rPr>
        <w:tab/>
      </w:r>
      <w:r w:rsidR="001837B9">
        <w:rPr>
          <w:sz w:val="20"/>
        </w:rPr>
        <w:tab/>
      </w:r>
      <w:r w:rsidRPr="00BC15AE">
        <w:rPr>
          <w:sz w:val="20"/>
        </w:rPr>
        <w:t>3</w:t>
      </w:r>
      <w:r w:rsidRPr="00BC15AE">
        <w:rPr>
          <w:sz w:val="20"/>
        </w:rPr>
        <w:tab/>
      </w:r>
      <w:r w:rsidRPr="00BC15AE">
        <w:rPr>
          <w:sz w:val="20"/>
        </w:rPr>
        <w:tab/>
      </w:r>
      <w:r w:rsidR="001837B9">
        <w:rPr>
          <w:sz w:val="20"/>
        </w:rPr>
        <w:tab/>
      </w:r>
      <w:r w:rsidRPr="00BC15AE">
        <w:rPr>
          <w:sz w:val="20"/>
        </w:rPr>
        <w:t>2</w:t>
      </w:r>
      <w:r w:rsidRPr="00BC15AE">
        <w:rPr>
          <w:sz w:val="20"/>
        </w:rPr>
        <w:tab/>
      </w:r>
      <w:r w:rsidRPr="00BC15AE">
        <w:rPr>
          <w:sz w:val="20"/>
        </w:rPr>
        <w:tab/>
      </w:r>
      <w:r w:rsidR="001837B9">
        <w:rPr>
          <w:sz w:val="20"/>
        </w:rPr>
        <w:tab/>
      </w:r>
      <w:r w:rsidRPr="00BC15AE">
        <w:rPr>
          <w:sz w:val="20"/>
        </w:rPr>
        <w:t>1</w:t>
      </w:r>
    </w:p>
    <w:tbl>
      <w:tblPr>
        <w:tblStyle w:val="TableGrid"/>
        <w:tblW w:w="13788" w:type="dxa"/>
        <w:tblLayout w:type="fixed"/>
        <w:tblLook w:val="00BF"/>
      </w:tblPr>
      <w:tblGrid>
        <w:gridCol w:w="2198"/>
        <w:gridCol w:w="2770"/>
        <w:gridCol w:w="3150"/>
        <w:gridCol w:w="1800"/>
        <w:gridCol w:w="2700"/>
        <w:gridCol w:w="1170"/>
      </w:tblGrid>
      <w:tr w:rsidR="000C21E3" w:rsidRPr="00BC15AE">
        <w:tc>
          <w:tcPr>
            <w:tcW w:w="2198" w:type="dxa"/>
            <w:shd w:val="clear" w:color="auto" w:fill="D9D9D9" w:themeFill="background1" w:themeFillShade="D9"/>
          </w:tcPr>
          <w:p w:rsidR="000C21E3" w:rsidRPr="00BC15AE" w:rsidRDefault="00B34625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Information</w:t>
            </w:r>
            <w:r w:rsidR="0072585D">
              <w:rPr>
                <w:sz w:val="20"/>
              </w:rPr>
              <w:t>/Content</w:t>
            </w:r>
          </w:p>
          <w:p w:rsidR="000C21E3" w:rsidRPr="00BC15AE" w:rsidRDefault="000C21E3" w:rsidP="000C21E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C15AE">
              <w:rPr>
                <w:sz w:val="20"/>
              </w:rPr>
              <w:t>Accurate</w:t>
            </w:r>
          </w:p>
          <w:p w:rsidR="000C21E3" w:rsidRPr="00BC15AE" w:rsidRDefault="000C21E3" w:rsidP="000C21E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C15AE">
              <w:rPr>
                <w:sz w:val="20"/>
              </w:rPr>
              <w:t>Factual</w:t>
            </w:r>
          </w:p>
          <w:p w:rsidR="000C21E3" w:rsidRPr="00BC15AE" w:rsidRDefault="000C21E3" w:rsidP="000C21E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C15AE">
              <w:rPr>
                <w:sz w:val="20"/>
              </w:rPr>
              <w:t>Process Oriented</w:t>
            </w:r>
          </w:p>
        </w:tc>
        <w:tc>
          <w:tcPr>
            <w:tcW w:w="2770" w:type="dxa"/>
          </w:tcPr>
          <w:p w:rsidR="0072585D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 xml:space="preserve">Accurate and consistently </w:t>
            </w:r>
            <w:r w:rsidR="0072585D">
              <w:rPr>
                <w:sz w:val="20"/>
              </w:rPr>
              <w:t>on topic</w:t>
            </w:r>
          </w:p>
          <w:p w:rsidR="0072585D" w:rsidRDefault="0072585D" w:rsidP="000C21E3">
            <w:pPr>
              <w:rPr>
                <w:sz w:val="20"/>
              </w:rPr>
            </w:pPr>
          </w:p>
          <w:p w:rsidR="000C21E3" w:rsidRPr="00BC15AE" w:rsidRDefault="00B34625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Thorough and complex</w:t>
            </w:r>
          </w:p>
        </w:tc>
        <w:tc>
          <w:tcPr>
            <w:tcW w:w="3150" w:type="dxa"/>
          </w:tcPr>
          <w:p w:rsidR="00B34625" w:rsidRPr="00BC15AE" w:rsidRDefault="00B34625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Accurate and consistent</w:t>
            </w:r>
          </w:p>
          <w:p w:rsidR="00B34625" w:rsidRPr="00BC15AE" w:rsidRDefault="00B34625" w:rsidP="000C21E3">
            <w:pPr>
              <w:rPr>
                <w:sz w:val="20"/>
              </w:rPr>
            </w:pPr>
          </w:p>
          <w:p w:rsidR="000C21E3" w:rsidRPr="00BC15AE" w:rsidRDefault="00B34625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Mostly on topic</w:t>
            </w:r>
          </w:p>
        </w:tc>
        <w:tc>
          <w:tcPr>
            <w:tcW w:w="1800" w:type="dxa"/>
          </w:tcPr>
          <w:p w:rsidR="000C21E3" w:rsidRPr="00BC15AE" w:rsidRDefault="00B34625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Fairly Accurate</w:t>
            </w:r>
          </w:p>
          <w:p w:rsidR="000C21E3" w:rsidRPr="00BC15AE" w:rsidRDefault="000C21E3" w:rsidP="000C21E3">
            <w:pPr>
              <w:rPr>
                <w:sz w:val="20"/>
              </w:rPr>
            </w:pPr>
          </w:p>
          <w:p w:rsidR="000C21E3" w:rsidRPr="00BC15AE" w:rsidRDefault="00B34625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Mostly stays on topic</w:t>
            </w:r>
          </w:p>
        </w:tc>
        <w:tc>
          <w:tcPr>
            <w:tcW w:w="2700" w:type="dxa"/>
          </w:tcPr>
          <w:p w:rsidR="000C21E3" w:rsidRPr="00BC15AE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Inaccurate.</w:t>
            </w:r>
          </w:p>
          <w:p w:rsidR="000C21E3" w:rsidRPr="00BC15AE" w:rsidRDefault="000C21E3" w:rsidP="000C21E3">
            <w:pPr>
              <w:rPr>
                <w:sz w:val="20"/>
              </w:rPr>
            </w:pPr>
          </w:p>
          <w:p w:rsidR="000C21E3" w:rsidRPr="00BC15AE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Off Topic.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C21E3" w:rsidRPr="00BC15AE" w:rsidRDefault="000C21E3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0C21E3" w:rsidRPr="00BC15AE" w:rsidRDefault="000C21E3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0C21E3" w:rsidRPr="00BC15AE" w:rsidRDefault="000C21E3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0C21E3" w:rsidRPr="00BC15AE" w:rsidRDefault="000C21E3" w:rsidP="000C21E3">
            <w:pPr>
              <w:jc w:val="center"/>
              <w:rPr>
                <w:sz w:val="20"/>
              </w:rPr>
            </w:pPr>
            <w:r w:rsidRPr="00BC15AE">
              <w:rPr>
                <w:sz w:val="20"/>
              </w:rPr>
              <w:t>4</w:t>
            </w:r>
          </w:p>
        </w:tc>
      </w:tr>
      <w:tr w:rsidR="000C21E3" w:rsidRPr="00BC15AE">
        <w:tc>
          <w:tcPr>
            <w:tcW w:w="2198" w:type="dxa"/>
            <w:shd w:val="clear" w:color="auto" w:fill="D9D9D9" w:themeFill="background1" w:themeFillShade="D9"/>
          </w:tcPr>
          <w:p w:rsidR="000C21E3" w:rsidRPr="00BC15AE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Creativity</w:t>
            </w:r>
          </w:p>
          <w:p w:rsidR="000C21E3" w:rsidRPr="00BC15AE" w:rsidRDefault="000C21E3" w:rsidP="000C21E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C15AE">
              <w:rPr>
                <w:sz w:val="20"/>
              </w:rPr>
              <w:t>Style</w:t>
            </w:r>
          </w:p>
          <w:p w:rsidR="000C21E3" w:rsidRPr="00BC15AE" w:rsidRDefault="000C21E3" w:rsidP="000C21E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C15AE">
              <w:rPr>
                <w:sz w:val="20"/>
              </w:rPr>
              <w:t>Rhyme</w:t>
            </w:r>
          </w:p>
          <w:p w:rsidR="000C21E3" w:rsidRPr="00BC15AE" w:rsidRDefault="000C21E3" w:rsidP="000C21E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C15AE">
              <w:rPr>
                <w:sz w:val="20"/>
              </w:rPr>
              <w:t>Beat</w:t>
            </w:r>
          </w:p>
          <w:p w:rsidR="0072585D" w:rsidRDefault="000C21E3" w:rsidP="000C21E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C15AE">
              <w:rPr>
                <w:sz w:val="20"/>
              </w:rPr>
              <w:t>Tone</w:t>
            </w:r>
          </w:p>
          <w:p w:rsidR="000C21E3" w:rsidRPr="00BC15AE" w:rsidRDefault="0072585D" w:rsidP="000C21E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Poetic Devices</w:t>
            </w:r>
          </w:p>
          <w:p w:rsidR="000C21E3" w:rsidRPr="00BC15AE" w:rsidRDefault="000C21E3" w:rsidP="000C21E3">
            <w:pPr>
              <w:rPr>
                <w:sz w:val="20"/>
              </w:rPr>
            </w:pPr>
          </w:p>
        </w:tc>
        <w:tc>
          <w:tcPr>
            <w:tcW w:w="2770" w:type="dxa"/>
          </w:tcPr>
          <w:p w:rsidR="0072585D" w:rsidRDefault="00BC15AE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Impressive creativity.</w:t>
            </w:r>
            <w:r w:rsidR="000C21E3" w:rsidRPr="00BC15AE">
              <w:rPr>
                <w:sz w:val="20"/>
              </w:rPr>
              <w:t xml:space="preserve">  </w:t>
            </w:r>
          </w:p>
          <w:p w:rsidR="00BC15AE" w:rsidRPr="00BC15AE" w:rsidRDefault="00BC15AE" w:rsidP="000C21E3">
            <w:pPr>
              <w:rPr>
                <w:sz w:val="20"/>
              </w:rPr>
            </w:pPr>
          </w:p>
          <w:p w:rsidR="00BC15AE" w:rsidRPr="00BC15AE" w:rsidRDefault="0072585D" w:rsidP="000C21E3">
            <w:pPr>
              <w:rPr>
                <w:sz w:val="20"/>
              </w:rPr>
            </w:pPr>
            <w:r>
              <w:rPr>
                <w:sz w:val="20"/>
              </w:rPr>
              <w:t>Possessed</w:t>
            </w:r>
            <w:r w:rsidR="00BC15AE" w:rsidRPr="00BC15A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 w:rsidR="00BC15AE" w:rsidRPr="00BC15AE">
              <w:rPr>
                <w:sz w:val="20"/>
              </w:rPr>
              <w:t>sense of style.</w:t>
            </w:r>
            <w:r w:rsidR="00B34625" w:rsidRPr="00BC15AE">
              <w:rPr>
                <w:sz w:val="20"/>
              </w:rPr>
              <w:t xml:space="preserve"> </w:t>
            </w:r>
          </w:p>
          <w:p w:rsidR="0072585D" w:rsidRDefault="0072585D" w:rsidP="000C21E3">
            <w:pPr>
              <w:rPr>
                <w:sz w:val="20"/>
              </w:rPr>
            </w:pPr>
          </w:p>
          <w:p w:rsidR="00BC15AE" w:rsidRPr="00BC15AE" w:rsidRDefault="00BC15AE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Strong sense of voice.</w:t>
            </w:r>
            <w:r w:rsidR="00B34625" w:rsidRPr="00BC15AE">
              <w:rPr>
                <w:sz w:val="20"/>
              </w:rPr>
              <w:t xml:space="preserve"> </w:t>
            </w:r>
          </w:p>
          <w:p w:rsidR="0072585D" w:rsidRDefault="00B34625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 xml:space="preserve"> </w:t>
            </w:r>
          </w:p>
          <w:p w:rsidR="0072585D" w:rsidRDefault="00B34625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On beat</w:t>
            </w:r>
          </w:p>
          <w:p w:rsidR="0072585D" w:rsidRDefault="0072585D" w:rsidP="000C21E3">
            <w:pPr>
              <w:rPr>
                <w:sz w:val="20"/>
              </w:rPr>
            </w:pPr>
          </w:p>
          <w:p w:rsidR="000C21E3" w:rsidRPr="00BC15AE" w:rsidRDefault="00B34625" w:rsidP="0072585D">
            <w:pPr>
              <w:rPr>
                <w:sz w:val="20"/>
              </w:rPr>
            </w:pPr>
            <w:r w:rsidRPr="00BC15AE">
              <w:rPr>
                <w:sz w:val="20"/>
              </w:rPr>
              <w:t>Emphasizes</w:t>
            </w:r>
            <w:r w:rsidR="0072585D">
              <w:rPr>
                <w:sz w:val="20"/>
              </w:rPr>
              <w:t xml:space="preserve"> enlightened analogies</w:t>
            </w:r>
          </w:p>
        </w:tc>
        <w:tc>
          <w:tcPr>
            <w:tcW w:w="3150" w:type="dxa"/>
          </w:tcPr>
          <w:p w:rsidR="00BC15AE" w:rsidRPr="00BC15AE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 xml:space="preserve">Creative.  </w:t>
            </w:r>
          </w:p>
          <w:p w:rsidR="0072585D" w:rsidRDefault="0072585D" w:rsidP="000C21E3">
            <w:pPr>
              <w:rPr>
                <w:sz w:val="20"/>
              </w:rPr>
            </w:pPr>
          </w:p>
          <w:p w:rsidR="00BC15AE" w:rsidRPr="00BC15AE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 xml:space="preserve">Uses solid rhyme scheme.  </w:t>
            </w:r>
          </w:p>
          <w:p w:rsidR="0072585D" w:rsidRDefault="0072585D" w:rsidP="000C21E3">
            <w:pPr>
              <w:rPr>
                <w:sz w:val="20"/>
              </w:rPr>
            </w:pPr>
          </w:p>
          <w:p w:rsidR="000C21E3" w:rsidRPr="00BC15AE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Stays on beat for the most part.</w:t>
            </w:r>
          </w:p>
        </w:tc>
        <w:tc>
          <w:tcPr>
            <w:tcW w:w="1800" w:type="dxa"/>
          </w:tcPr>
          <w:p w:rsidR="00B34625" w:rsidRPr="00BC15AE" w:rsidRDefault="00B34625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Fairly Creative</w:t>
            </w:r>
          </w:p>
          <w:p w:rsidR="0072585D" w:rsidRDefault="0072585D" w:rsidP="000C21E3">
            <w:pPr>
              <w:rPr>
                <w:sz w:val="20"/>
              </w:rPr>
            </w:pPr>
          </w:p>
          <w:p w:rsidR="0072585D" w:rsidRDefault="0072585D" w:rsidP="000C21E3">
            <w:pPr>
              <w:rPr>
                <w:sz w:val="20"/>
              </w:rPr>
            </w:pPr>
            <w:r>
              <w:rPr>
                <w:sz w:val="20"/>
              </w:rPr>
              <w:t>Attempts made to rhyme.</w:t>
            </w:r>
          </w:p>
          <w:p w:rsidR="0072585D" w:rsidRDefault="0072585D" w:rsidP="000C21E3">
            <w:pPr>
              <w:rPr>
                <w:sz w:val="20"/>
              </w:rPr>
            </w:pPr>
          </w:p>
          <w:p w:rsidR="00B34625" w:rsidRPr="00BC15AE" w:rsidRDefault="0072585D" w:rsidP="000C21E3">
            <w:pPr>
              <w:rPr>
                <w:sz w:val="20"/>
              </w:rPr>
            </w:pPr>
            <w:r>
              <w:rPr>
                <w:sz w:val="20"/>
              </w:rPr>
              <w:t>Attempted to stay on beat.</w:t>
            </w:r>
          </w:p>
          <w:p w:rsidR="000C21E3" w:rsidRPr="00BC15AE" w:rsidRDefault="000C21E3" w:rsidP="000C21E3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72585D" w:rsidRDefault="0072585D" w:rsidP="000C21E3">
            <w:pPr>
              <w:rPr>
                <w:sz w:val="20"/>
              </w:rPr>
            </w:pPr>
            <w:r>
              <w:rPr>
                <w:sz w:val="20"/>
              </w:rPr>
              <w:t>Lacks creative effort</w:t>
            </w:r>
          </w:p>
          <w:p w:rsidR="000C21E3" w:rsidRPr="00BC15AE" w:rsidRDefault="000C21E3" w:rsidP="000C21E3">
            <w:pPr>
              <w:rPr>
                <w:sz w:val="20"/>
              </w:rPr>
            </w:pPr>
          </w:p>
          <w:p w:rsidR="0072585D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Does not employ rhyme.</w:t>
            </w:r>
          </w:p>
          <w:p w:rsidR="000C21E3" w:rsidRPr="00BC15AE" w:rsidRDefault="000C21E3" w:rsidP="000C21E3">
            <w:pPr>
              <w:rPr>
                <w:sz w:val="20"/>
              </w:rPr>
            </w:pPr>
          </w:p>
          <w:p w:rsidR="000C21E3" w:rsidRPr="00BC15AE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No attempt at following</w:t>
            </w:r>
            <w:r w:rsidR="0072585D">
              <w:rPr>
                <w:sz w:val="20"/>
              </w:rPr>
              <w:t xml:space="preserve"> r</w:t>
            </w:r>
            <w:r w:rsidRPr="00BC15AE">
              <w:rPr>
                <w:sz w:val="20"/>
              </w:rPr>
              <w:t>hythm</w:t>
            </w:r>
            <w:r w:rsidR="0072585D">
              <w:rPr>
                <w:sz w:val="20"/>
              </w:rPr>
              <w:t>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C21E3" w:rsidRPr="00BC15AE" w:rsidRDefault="000C21E3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0C21E3" w:rsidRPr="00BC15AE" w:rsidRDefault="000C21E3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B34625" w:rsidRPr="00BC15AE" w:rsidRDefault="00B34625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B34625" w:rsidRPr="00BC15AE" w:rsidRDefault="00B34625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0C21E3" w:rsidRPr="00BC15AE" w:rsidRDefault="000C21E3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0C21E3" w:rsidRPr="00BC15AE" w:rsidRDefault="000C21E3" w:rsidP="000C21E3">
            <w:pPr>
              <w:jc w:val="center"/>
              <w:rPr>
                <w:sz w:val="20"/>
              </w:rPr>
            </w:pPr>
            <w:r w:rsidRPr="00BC15AE">
              <w:rPr>
                <w:sz w:val="20"/>
              </w:rPr>
              <w:t>4</w:t>
            </w:r>
          </w:p>
        </w:tc>
      </w:tr>
      <w:tr w:rsidR="000C21E3" w:rsidRPr="00BC15AE">
        <w:tc>
          <w:tcPr>
            <w:tcW w:w="2198" w:type="dxa"/>
            <w:shd w:val="clear" w:color="auto" w:fill="D9D9D9" w:themeFill="background1" w:themeFillShade="D9"/>
          </w:tcPr>
          <w:p w:rsidR="00BC15AE" w:rsidRDefault="00B34625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Audience</w:t>
            </w:r>
          </w:p>
          <w:p w:rsidR="00BC15AE" w:rsidRPr="00BC15AE" w:rsidRDefault="00BC15AE" w:rsidP="00BC15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C15AE">
              <w:rPr>
                <w:sz w:val="20"/>
              </w:rPr>
              <w:t>Rhetorically Sensitive</w:t>
            </w:r>
          </w:p>
          <w:p w:rsidR="000C21E3" w:rsidRPr="00BC15AE" w:rsidRDefault="00BC15AE" w:rsidP="00BC15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School appropriate</w:t>
            </w:r>
          </w:p>
        </w:tc>
        <w:tc>
          <w:tcPr>
            <w:tcW w:w="2770" w:type="dxa"/>
          </w:tcPr>
          <w:p w:rsidR="0072585D" w:rsidRDefault="0072585D" w:rsidP="000C21E3">
            <w:pPr>
              <w:rPr>
                <w:sz w:val="20"/>
              </w:rPr>
            </w:pPr>
            <w:r>
              <w:rPr>
                <w:sz w:val="20"/>
              </w:rPr>
              <w:t>Keeps audience content knowledge in mind and provides necessary context.</w:t>
            </w:r>
          </w:p>
          <w:p w:rsidR="0072585D" w:rsidRDefault="0072585D" w:rsidP="000C21E3">
            <w:pPr>
              <w:rPr>
                <w:sz w:val="20"/>
              </w:rPr>
            </w:pPr>
          </w:p>
          <w:p w:rsidR="000C21E3" w:rsidRPr="00BC15AE" w:rsidRDefault="0072585D" w:rsidP="000C21E3">
            <w:pPr>
              <w:rPr>
                <w:sz w:val="20"/>
              </w:rPr>
            </w:pPr>
            <w:r>
              <w:rPr>
                <w:sz w:val="20"/>
              </w:rPr>
              <w:t>Apt and appropriate language</w:t>
            </w:r>
          </w:p>
        </w:tc>
        <w:tc>
          <w:tcPr>
            <w:tcW w:w="3150" w:type="dxa"/>
          </w:tcPr>
          <w:p w:rsidR="00E34CFD" w:rsidRDefault="00E34CFD" w:rsidP="000C21E3">
            <w:pPr>
              <w:rPr>
                <w:sz w:val="20"/>
              </w:rPr>
            </w:pPr>
            <w:r>
              <w:rPr>
                <w:sz w:val="20"/>
              </w:rPr>
              <w:t>Awareness of audience is present.</w:t>
            </w:r>
          </w:p>
          <w:p w:rsidR="00E34CFD" w:rsidRDefault="00E34CFD" w:rsidP="000C21E3">
            <w:pPr>
              <w:rPr>
                <w:sz w:val="20"/>
              </w:rPr>
            </w:pPr>
          </w:p>
          <w:p w:rsidR="000C21E3" w:rsidRPr="00BC15AE" w:rsidRDefault="00E34CFD" w:rsidP="000C21E3">
            <w:pPr>
              <w:rPr>
                <w:sz w:val="20"/>
              </w:rPr>
            </w:pPr>
            <w:r>
              <w:rPr>
                <w:sz w:val="20"/>
              </w:rPr>
              <w:t>Appropriate language is used.</w:t>
            </w:r>
          </w:p>
        </w:tc>
        <w:tc>
          <w:tcPr>
            <w:tcW w:w="1800" w:type="dxa"/>
          </w:tcPr>
          <w:p w:rsidR="000C21E3" w:rsidRPr="00BC15AE" w:rsidRDefault="00E34CFD" w:rsidP="000C21E3">
            <w:pPr>
              <w:rPr>
                <w:sz w:val="20"/>
              </w:rPr>
            </w:pPr>
            <w:r>
              <w:rPr>
                <w:sz w:val="20"/>
              </w:rPr>
              <w:t>Attempts made at connecting with the audience.</w:t>
            </w:r>
          </w:p>
        </w:tc>
        <w:tc>
          <w:tcPr>
            <w:tcW w:w="2700" w:type="dxa"/>
          </w:tcPr>
          <w:p w:rsidR="00E34CFD" w:rsidRDefault="00E34CFD" w:rsidP="000C21E3">
            <w:pPr>
              <w:rPr>
                <w:sz w:val="20"/>
              </w:rPr>
            </w:pPr>
            <w:r>
              <w:rPr>
                <w:sz w:val="20"/>
              </w:rPr>
              <w:t>Lack of audience awareness.</w:t>
            </w:r>
          </w:p>
          <w:p w:rsidR="00E34CFD" w:rsidRDefault="00E34CFD" w:rsidP="000C21E3">
            <w:pPr>
              <w:rPr>
                <w:sz w:val="20"/>
              </w:rPr>
            </w:pPr>
          </w:p>
          <w:p w:rsidR="000C21E3" w:rsidRPr="00BC15AE" w:rsidRDefault="00E34CFD" w:rsidP="000C21E3">
            <w:pPr>
              <w:rPr>
                <w:sz w:val="20"/>
              </w:rPr>
            </w:pPr>
            <w:r>
              <w:rPr>
                <w:sz w:val="20"/>
              </w:rPr>
              <w:t>Lack of appropriate and apt classroom language.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C21E3" w:rsidRPr="00BC15AE" w:rsidRDefault="000C21E3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0C21E3" w:rsidRPr="00BC15AE" w:rsidRDefault="000C21E3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0C21E3" w:rsidRPr="00BC15AE" w:rsidRDefault="000C21E3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0C21E3" w:rsidRPr="00BC15AE" w:rsidRDefault="000C21E3" w:rsidP="000C21E3">
            <w:pPr>
              <w:jc w:val="center"/>
              <w:rPr>
                <w:sz w:val="20"/>
              </w:rPr>
            </w:pPr>
            <w:r w:rsidRPr="00BC15AE">
              <w:rPr>
                <w:sz w:val="20"/>
              </w:rPr>
              <w:t>4</w:t>
            </w:r>
          </w:p>
          <w:p w:rsidR="000C21E3" w:rsidRPr="00BC15AE" w:rsidRDefault="000C21E3" w:rsidP="000C21E3">
            <w:pPr>
              <w:rPr>
                <w:sz w:val="20"/>
              </w:rPr>
            </w:pPr>
          </w:p>
        </w:tc>
      </w:tr>
      <w:tr w:rsidR="000C21E3" w:rsidRPr="00BC15AE">
        <w:tc>
          <w:tcPr>
            <w:tcW w:w="2198" w:type="dxa"/>
            <w:shd w:val="clear" w:color="auto" w:fill="D9D9D9" w:themeFill="background1" w:themeFillShade="D9"/>
          </w:tcPr>
          <w:p w:rsidR="000C21E3" w:rsidRPr="00BC15AE" w:rsidRDefault="00B34625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Delivery</w:t>
            </w:r>
          </w:p>
          <w:p w:rsidR="000C21E3" w:rsidRPr="00BC15AE" w:rsidRDefault="000C21E3" w:rsidP="000C21E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C15AE">
              <w:rPr>
                <w:sz w:val="20"/>
              </w:rPr>
              <w:t>Clear</w:t>
            </w:r>
          </w:p>
          <w:p w:rsidR="000C21E3" w:rsidRPr="00BC15AE" w:rsidRDefault="000C21E3" w:rsidP="000C21E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C15AE">
              <w:rPr>
                <w:sz w:val="20"/>
              </w:rPr>
              <w:t>Concise</w:t>
            </w:r>
          </w:p>
          <w:p w:rsidR="000C21E3" w:rsidRPr="0072585D" w:rsidRDefault="0072585D" w:rsidP="000C21E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Enthusiastic</w:t>
            </w:r>
          </w:p>
        </w:tc>
        <w:tc>
          <w:tcPr>
            <w:tcW w:w="2770" w:type="dxa"/>
          </w:tcPr>
          <w:p w:rsidR="000C21E3" w:rsidRPr="00BC15AE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Great enthusiasm</w:t>
            </w:r>
          </w:p>
          <w:p w:rsidR="000C21E3" w:rsidRPr="00BC15AE" w:rsidRDefault="000C21E3" w:rsidP="000C21E3">
            <w:pPr>
              <w:rPr>
                <w:sz w:val="20"/>
              </w:rPr>
            </w:pPr>
          </w:p>
          <w:p w:rsidR="000C21E3" w:rsidRPr="00BC15AE" w:rsidRDefault="0072585D" w:rsidP="000C21E3">
            <w:pPr>
              <w:rPr>
                <w:sz w:val="20"/>
              </w:rPr>
            </w:pPr>
            <w:r>
              <w:rPr>
                <w:sz w:val="20"/>
              </w:rPr>
              <w:t>Clear and easy to understand.</w:t>
            </w:r>
            <w:r w:rsidR="000C21E3" w:rsidRPr="00BC15AE">
              <w:rPr>
                <w:sz w:val="20"/>
              </w:rPr>
              <w:t xml:space="preserve"> </w:t>
            </w:r>
          </w:p>
        </w:tc>
        <w:tc>
          <w:tcPr>
            <w:tcW w:w="3150" w:type="dxa"/>
          </w:tcPr>
          <w:p w:rsidR="000C21E3" w:rsidRPr="00BC15AE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Significant enthusiasm</w:t>
            </w:r>
          </w:p>
          <w:p w:rsidR="000C21E3" w:rsidRPr="00BC15AE" w:rsidRDefault="000C21E3" w:rsidP="000C21E3">
            <w:pPr>
              <w:rPr>
                <w:sz w:val="20"/>
              </w:rPr>
            </w:pPr>
          </w:p>
          <w:p w:rsidR="000C21E3" w:rsidRPr="00BC15AE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Understandable</w:t>
            </w:r>
          </w:p>
        </w:tc>
        <w:tc>
          <w:tcPr>
            <w:tcW w:w="1800" w:type="dxa"/>
          </w:tcPr>
          <w:p w:rsidR="000C21E3" w:rsidRPr="00BC15AE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Needed more enthusiasm</w:t>
            </w:r>
          </w:p>
          <w:p w:rsidR="000C21E3" w:rsidRPr="00BC15AE" w:rsidRDefault="000C21E3" w:rsidP="000C21E3">
            <w:pPr>
              <w:rPr>
                <w:sz w:val="20"/>
              </w:rPr>
            </w:pPr>
          </w:p>
          <w:p w:rsidR="000C21E3" w:rsidRPr="00BC15AE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Not entirely</w:t>
            </w:r>
          </w:p>
          <w:p w:rsidR="000C21E3" w:rsidRPr="00BC15AE" w:rsidRDefault="0072585D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C</w:t>
            </w:r>
            <w:r w:rsidR="000C21E3" w:rsidRPr="00BC15AE">
              <w:rPr>
                <w:sz w:val="20"/>
              </w:rPr>
              <w:t>lear</w:t>
            </w:r>
            <w:r>
              <w:rPr>
                <w:sz w:val="20"/>
              </w:rPr>
              <w:t>.</w:t>
            </w:r>
          </w:p>
        </w:tc>
        <w:tc>
          <w:tcPr>
            <w:tcW w:w="2700" w:type="dxa"/>
          </w:tcPr>
          <w:p w:rsidR="000C21E3" w:rsidRPr="00BC15AE" w:rsidRDefault="000C21E3" w:rsidP="000C21E3">
            <w:pPr>
              <w:rPr>
                <w:sz w:val="20"/>
              </w:rPr>
            </w:pPr>
            <w:r w:rsidRPr="00BC15AE">
              <w:rPr>
                <w:sz w:val="20"/>
              </w:rPr>
              <w:t>General lack of enthusiasm and clarity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C21E3" w:rsidRPr="00BC15AE" w:rsidRDefault="000C21E3" w:rsidP="000C21E3">
            <w:pPr>
              <w:rPr>
                <w:sz w:val="20"/>
              </w:rPr>
            </w:pPr>
          </w:p>
          <w:p w:rsidR="000C21E3" w:rsidRPr="00BC15AE" w:rsidRDefault="000C21E3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0C21E3" w:rsidRPr="00BC15AE" w:rsidRDefault="000C21E3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0C21E3" w:rsidRPr="00BC15AE" w:rsidRDefault="000C21E3" w:rsidP="000C21E3">
            <w:pPr>
              <w:jc w:val="center"/>
              <w:rPr>
                <w:sz w:val="20"/>
              </w:rPr>
            </w:pPr>
            <w:r w:rsidRPr="00BC15AE">
              <w:rPr>
                <w:sz w:val="20"/>
              </w:rPr>
              <w:t>4</w:t>
            </w:r>
          </w:p>
        </w:tc>
      </w:tr>
      <w:tr w:rsidR="000C21E3" w:rsidRPr="00BC15AE">
        <w:tc>
          <w:tcPr>
            <w:tcW w:w="2198" w:type="dxa"/>
            <w:shd w:val="clear" w:color="auto" w:fill="D9D9D9" w:themeFill="background1" w:themeFillShade="D9"/>
          </w:tcPr>
          <w:p w:rsidR="001837B9" w:rsidRDefault="001837B9" w:rsidP="000C21E3">
            <w:pPr>
              <w:rPr>
                <w:sz w:val="20"/>
              </w:rPr>
            </w:pPr>
            <w:r>
              <w:rPr>
                <w:sz w:val="20"/>
              </w:rPr>
              <w:t>Published Product</w:t>
            </w:r>
          </w:p>
          <w:p w:rsidR="001837B9" w:rsidRPr="001837B9" w:rsidRDefault="001837B9" w:rsidP="001837B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837B9">
              <w:rPr>
                <w:sz w:val="20"/>
              </w:rPr>
              <w:t>Production value</w:t>
            </w:r>
          </w:p>
          <w:p w:rsidR="001837B9" w:rsidRDefault="001837B9" w:rsidP="001837B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Ease of access</w:t>
            </w:r>
          </w:p>
          <w:p w:rsidR="000C21E3" w:rsidRPr="001837B9" w:rsidRDefault="001837B9" w:rsidP="001837B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Quality</w:t>
            </w:r>
          </w:p>
        </w:tc>
        <w:tc>
          <w:tcPr>
            <w:tcW w:w="2770" w:type="dxa"/>
          </w:tcPr>
          <w:p w:rsidR="000C21E3" w:rsidRPr="00BC15AE" w:rsidRDefault="001837B9" w:rsidP="000C21E3">
            <w:pPr>
              <w:rPr>
                <w:sz w:val="20"/>
              </w:rPr>
            </w:pPr>
            <w:r>
              <w:rPr>
                <w:sz w:val="20"/>
              </w:rPr>
              <w:t>Final published product is easy to access and listen to/view.  Recording is clear and audible.  Is of appropriate length.</w:t>
            </w:r>
          </w:p>
        </w:tc>
        <w:tc>
          <w:tcPr>
            <w:tcW w:w="3150" w:type="dxa"/>
          </w:tcPr>
          <w:p w:rsidR="000C21E3" w:rsidRPr="00BC15AE" w:rsidRDefault="00F255C5" w:rsidP="000C21E3">
            <w:pPr>
              <w:rPr>
                <w:sz w:val="20"/>
              </w:rPr>
            </w:pPr>
            <w:r>
              <w:rPr>
                <w:sz w:val="20"/>
              </w:rPr>
              <w:t>Final published product is accessible and listenable/viewable.</w:t>
            </w:r>
          </w:p>
        </w:tc>
        <w:tc>
          <w:tcPr>
            <w:tcW w:w="1800" w:type="dxa"/>
          </w:tcPr>
          <w:p w:rsidR="000C21E3" w:rsidRPr="00BC15AE" w:rsidRDefault="00F255C5" w:rsidP="000C21E3">
            <w:pPr>
              <w:rPr>
                <w:sz w:val="20"/>
              </w:rPr>
            </w:pPr>
            <w:r>
              <w:rPr>
                <w:sz w:val="20"/>
              </w:rPr>
              <w:t>Final published product is difficult to access.</w:t>
            </w:r>
          </w:p>
        </w:tc>
        <w:tc>
          <w:tcPr>
            <w:tcW w:w="2700" w:type="dxa"/>
          </w:tcPr>
          <w:p w:rsidR="000C21E3" w:rsidRPr="00BC15AE" w:rsidRDefault="00F255C5" w:rsidP="000C21E3">
            <w:pPr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gramStart"/>
            <w:r>
              <w:rPr>
                <w:sz w:val="20"/>
              </w:rPr>
              <w:t>published  product</w:t>
            </w:r>
            <w:proofErr w:type="gramEnd"/>
            <w:r>
              <w:rPr>
                <w:sz w:val="20"/>
              </w:rPr>
              <w:t xml:space="preserve"> is inaccessible.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5AE" w:rsidRDefault="00BC15AE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0C21E3" w:rsidRPr="00BC15AE" w:rsidRDefault="000C21E3" w:rsidP="000C21E3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0C21E3" w:rsidRPr="00BC15AE" w:rsidRDefault="000C21E3" w:rsidP="000C21E3">
            <w:pPr>
              <w:rPr>
                <w:sz w:val="20"/>
              </w:rPr>
            </w:pPr>
          </w:p>
          <w:p w:rsidR="000C21E3" w:rsidRPr="00BC15AE" w:rsidRDefault="00BC15AE" w:rsidP="000C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0C21E3" w:rsidRPr="00BC15AE" w:rsidRDefault="000C21E3" w:rsidP="000C21E3">
            <w:pPr>
              <w:rPr>
                <w:sz w:val="20"/>
              </w:rPr>
            </w:pPr>
          </w:p>
        </w:tc>
      </w:tr>
    </w:tbl>
    <w:p w:rsidR="00BC15AE" w:rsidRDefault="00BC15AE" w:rsidP="000C21E3">
      <w:pPr>
        <w:rPr>
          <w:sz w:val="20"/>
        </w:rPr>
      </w:pPr>
    </w:p>
    <w:p w:rsidR="00BC15AE" w:rsidRDefault="0072585D" w:rsidP="000C21E3">
      <w:pPr>
        <w:rPr>
          <w:sz w:val="20"/>
        </w:rPr>
      </w:pPr>
      <w:r>
        <w:rPr>
          <w:sz w:val="20"/>
        </w:rPr>
        <w:t>Comments:</w:t>
      </w:r>
    </w:p>
    <w:p w:rsidR="000C21E3" w:rsidRPr="00BC15AE" w:rsidRDefault="00BC15AE" w:rsidP="000C21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Total Score        _______/20</w:t>
      </w:r>
    </w:p>
    <w:sectPr w:rsidR="000C21E3" w:rsidRPr="00BC15AE" w:rsidSect="00B34625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14D9"/>
    <w:multiLevelType w:val="hybridMultilevel"/>
    <w:tmpl w:val="5C964792"/>
    <w:lvl w:ilvl="0" w:tplc="ECE6C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2C46"/>
    <w:multiLevelType w:val="hybridMultilevel"/>
    <w:tmpl w:val="629A48B2"/>
    <w:lvl w:ilvl="0" w:tplc="C3A401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21E3"/>
    <w:rsid w:val="00016DA8"/>
    <w:rsid w:val="000C21E3"/>
    <w:rsid w:val="001837B9"/>
    <w:rsid w:val="0072585D"/>
    <w:rsid w:val="00B34625"/>
    <w:rsid w:val="00BC15AE"/>
    <w:rsid w:val="00DD4DFD"/>
    <w:rsid w:val="00E34CFD"/>
    <w:rsid w:val="00F255C5"/>
    <w:rsid w:val="00F877B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2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763</Characters>
  <Application>Microsoft Macintosh Word</Application>
  <DocSecurity>0</DocSecurity>
  <Lines>6</Lines>
  <Paragraphs>1</Paragraphs>
  <ScaleCrop>false</ScaleCrop>
  <Company>Thales Academy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Hartzell</dc:creator>
  <cp:keywords/>
  <cp:lastModifiedBy>Jeremy Hartzell</cp:lastModifiedBy>
  <cp:revision>4</cp:revision>
  <dcterms:created xsi:type="dcterms:W3CDTF">2014-11-19T16:39:00Z</dcterms:created>
  <dcterms:modified xsi:type="dcterms:W3CDTF">2014-11-19T22:31:00Z</dcterms:modified>
</cp:coreProperties>
</file>